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CE12B22">
      <w:pPr>
        <w:spacing w:after="0" w:line="360" w:lineRule="auto"/>
        <w:jc w:val="center"/>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College of Fisheries Celebrates 24</w:t>
      </w:r>
      <w:r>
        <w:rPr>
          <w:rFonts w:ascii="Times New Roman" w:hAnsi="Times New Roman"/>
          <w:b/>
          <w:bCs/>
          <w:color w:val="000000" w:themeColor="text1"/>
          <w:sz w:val="24"/>
          <w:vertAlign w:val="superscript"/>
          <w14:textFill>
            <w14:solidFill>
              <w14:schemeClr w14:val="tx1"/>
            </w14:solidFill>
          </w14:textFill>
        </w:rPr>
        <w:t>th</w:t>
      </w:r>
      <w:r>
        <w:rPr>
          <w:rFonts w:ascii="Times New Roman" w:hAnsi="Times New Roman"/>
          <w:b/>
          <w:bCs/>
          <w:color w:val="000000" w:themeColor="text1"/>
          <w:sz w:val="24"/>
          <w14:textFill>
            <w14:solidFill>
              <w14:schemeClr w14:val="tx1"/>
            </w14:solidFill>
          </w14:textFill>
        </w:rPr>
        <w:t xml:space="preserve"> National Fish Farmers’ Day</w:t>
      </w:r>
    </w:p>
    <w:p w14:paraId="5E79665D">
      <w:pPr>
        <w:spacing w:after="0" w:line="276" w:lineRule="auto"/>
        <w:ind w:firstLine="720"/>
        <w:jc w:val="both"/>
        <w:rPr>
          <w:rFonts w:ascii="Times New Roman" w:hAnsi="Times New Roman"/>
          <w:color w:val="000000" w:themeColor="text1"/>
          <w:shd w:val="clear" w:color="auto" w:fill="FFFFFF"/>
          <w14:textFill>
            <w14:solidFill>
              <w14:schemeClr w14:val="tx1"/>
            </w14:solidFill>
          </w14:textFill>
        </w:rPr>
      </w:pPr>
      <w:r>
        <w:rPr>
          <w:rFonts w:ascii="Times New Roman" w:hAnsi="Times New Roman"/>
          <w:color w:val="000000" w:themeColor="text1"/>
          <w:shd w:val="clear" w:color="auto" w:fill="FFFFFF"/>
          <w14:textFill>
            <w14:solidFill>
              <w14:schemeClr w14:val="tx1"/>
            </w14:solidFill>
          </w14:textFill>
        </w:rPr>
        <w:t xml:space="preserve">The College of Fisheries, CAU (Imphal) </w:t>
      </w:r>
      <w:r>
        <w:rPr>
          <w:rStyle w:val="8"/>
          <w:rFonts w:ascii="Times New Roman" w:hAnsi="Times New Roman"/>
          <w:color w:val="000000"/>
        </w:rPr>
        <w:t>in association with the North East Society for Fisheries and Aquaculture (NESFA), India</w:t>
      </w:r>
      <w:r>
        <w:rPr>
          <w:rFonts w:ascii="Times New Roman" w:hAnsi="Times New Roman"/>
          <w:color w:val="000000" w:themeColor="text1"/>
          <w:shd w:val="clear" w:color="auto" w:fill="FFFFFF"/>
          <w14:textFill>
            <w14:solidFill>
              <w14:schemeClr w14:val="tx1"/>
            </w14:solidFill>
          </w14:textFill>
        </w:rPr>
        <w:t xml:space="preserve"> celebrated the 24</w:t>
      </w:r>
      <w:r>
        <w:rPr>
          <w:rFonts w:ascii="Times New Roman" w:hAnsi="Times New Roman"/>
          <w:color w:val="000000" w:themeColor="text1"/>
          <w:shd w:val="clear" w:color="auto" w:fill="FFFFFF"/>
          <w:vertAlign w:val="superscript"/>
          <w14:textFill>
            <w14:solidFill>
              <w14:schemeClr w14:val="tx1"/>
            </w14:solidFill>
          </w14:textFill>
        </w:rPr>
        <w:t>th</w:t>
      </w:r>
      <w:r>
        <w:rPr>
          <w:rFonts w:ascii="Times New Roman" w:hAnsi="Times New Roman"/>
          <w:color w:val="000000" w:themeColor="text1"/>
          <w:shd w:val="clear" w:color="auto" w:fill="FFFFFF"/>
          <w14:textFill>
            <w14:solidFill>
              <w14:schemeClr w14:val="tx1"/>
            </w14:solidFill>
          </w14:textFill>
        </w:rPr>
        <w:t xml:space="preserve"> National Fish Farmers’ Day at the college campus on July 10, 2024, i.e., today. This crucial day is celebrated in India in commemoration of the revolutionary “Induced Breeding Technology” developed by Dr. Hiralal Choudhury and Dr. K. H. Alikhuni on July 10, 1957, which went on to change the face of Indian aquaculture. Welcoming the gathering, Prof. A. B. Patel, Dean of the college, Convener and Chairman, Organizing Committee of the programme highlighted the significant contributions of the farmers towards the development of the fisheries sector as well as the role of the College of Fisheries in helping and supporting them. He also acknowledged the support and guidance received from Dr. Anupam Mishra, Hon’ble Vice-Chancellor of CAU (Imphal). The programme was graced by Prof. Dr. Ph. Ranjit Sharma, Director of Extension Education, Directorate of Extension Education, CAU, Imphal, Shri Anil S. Kotmire, General Manager, National Bank for Agriculture and Rural Development (NABARD), Tripura, Prof. Ratan Kumar Saha, Hon’ble Vice-Chancellor, Techno India University Tripura, Dr. Burhan U. Choudhury, Principal Scientist and Head, ICAR-Regional Center, Tripura and Shri Jyotish Talukdar, Director, Kalong-Kapili</w:t>
      </w:r>
      <w:r>
        <w:rPr>
          <w:rFonts w:hint="default" w:ascii="Times New Roman" w:hAnsi="Times New Roman"/>
          <w:color w:val="000000" w:themeColor="text1"/>
          <w:shd w:val="clear" w:color="auto" w:fill="FFFFFF"/>
          <w:lang w:val="en-US"/>
          <w14:textFill>
            <w14:solidFill>
              <w14:schemeClr w14:val="tx1"/>
            </w14:solidFill>
          </w14:textFill>
        </w:rPr>
        <w:t xml:space="preserve"> (NGO)</w:t>
      </w:r>
      <w:r>
        <w:rPr>
          <w:rFonts w:ascii="Times New Roman" w:hAnsi="Times New Roman"/>
          <w:color w:val="000000" w:themeColor="text1"/>
          <w:shd w:val="clear" w:color="auto" w:fill="FFFFFF"/>
          <w14:textFill>
            <w14:solidFill>
              <w14:schemeClr w14:val="tx1"/>
            </w14:solidFill>
          </w14:textFill>
        </w:rPr>
        <w:t>, Guwahati Assam.</w:t>
      </w:r>
    </w:p>
    <w:p w14:paraId="6923DE61">
      <w:pPr>
        <w:spacing w:after="0" w:line="276" w:lineRule="auto"/>
        <w:ind w:firstLine="720"/>
        <w:jc w:val="both"/>
        <w:rPr>
          <w:rFonts w:ascii="Times New Roman" w:hAnsi="Times New Roman"/>
          <w:color w:val="000000" w:themeColor="text1"/>
          <w:shd w:val="clear" w:color="auto" w:fill="FFFFFF"/>
          <w14:textFill>
            <w14:solidFill>
              <w14:schemeClr w14:val="tx1"/>
            </w14:solidFill>
          </w14:textFill>
        </w:rPr>
      </w:pPr>
    </w:p>
    <w:p w14:paraId="16B21507">
      <w:pPr>
        <w:spacing w:after="0" w:line="276" w:lineRule="auto"/>
        <w:ind w:firstLine="720"/>
        <w:jc w:val="both"/>
        <w:rPr>
          <w:rFonts w:ascii="Times New Roman" w:hAnsi="Times New Roman"/>
          <w:color w:val="000000" w:themeColor="text1"/>
          <w:shd w:val="clear" w:color="auto" w:fill="FFFFFF"/>
          <w14:textFill>
            <w14:solidFill>
              <w14:schemeClr w14:val="tx1"/>
            </w14:solidFill>
          </w14:textFill>
        </w:rPr>
      </w:pPr>
      <w:r>
        <w:rPr>
          <w:rFonts w:ascii="Times New Roman" w:hAnsi="Times New Roman"/>
          <w:color w:val="000000" w:themeColor="text1"/>
          <w:shd w:val="clear" w:color="auto" w:fill="FFFFFF"/>
          <w14:textFill>
            <w14:solidFill>
              <w14:schemeClr w14:val="tx1"/>
            </w14:solidFill>
          </w14:textFill>
        </w:rPr>
        <w:t>The Chief Guest of the programme, Dr. Ph. Ranjit Sharma, Director of Extension Education, CAU, Imphal graced the occasion and inaugurated the Exhibition cum Technology Showcasing. He applauded the college staff and students for their collective initiative. Dr. Sharma in his keynote address emphasized the importance of the day</w:t>
      </w:r>
      <w:r>
        <w:rPr>
          <w:rFonts w:hint="default" w:ascii="Times New Roman" w:hAnsi="Times New Roman"/>
          <w:color w:val="000000" w:themeColor="text1"/>
          <w:shd w:val="clear" w:color="auto" w:fill="FFFFFF"/>
          <w:lang w:val="en-US"/>
          <w14:textFill>
            <w14:solidFill>
              <w14:schemeClr w14:val="tx1"/>
            </w14:solidFill>
          </w14:textFill>
        </w:rPr>
        <w:t xml:space="preserve"> and</w:t>
      </w:r>
      <w:r>
        <w:rPr>
          <w:rFonts w:ascii="Times New Roman" w:hAnsi="Times New Roman"/>
          <w:color w:val="000000" w:themeColor="text1"/>
          <w:shd w:val="clear" w:color="auto" w:fill="FFFFFF"/>
          <w14:textFill>
            <w14:solidFill>
              <w14:schemeClr w14:val="tx1"/>
            </w14:solidFill>
          </w14:textFill>
        </w:rPr>
        <w:t xml:space="preserve"> mentioned the key initiatives of the CAU, Imphal towards sustainable fishery development</w:t>
      </w:r>
      <w:r>
        <w:rPr>
          <w:rFonts w:hint="default" w:ascii="Times New Roman" w:hAnsi="Times New Roman"/>
          <w:color w:val="000000" w:themeColor="text1"/>
          <w:shd w:val="clear" w:color="auto" w:fill="FFFFFF"/>
          <w:lang w:val="en-US"/>
          <w14:textFill>
            <w14:solidFill>
              <w14:schemeClr w14:val="tx1"/>
            </w14:solidFill>
          </w14:textFill>
        </w:rPr>
        <w:t xml:space="preserve"> in the region</w:t>
      </w:r>
      <w:r>
        <w:rPr>
          <w:rFonts w:ascii="Times New Roman" w:hAnsi="Times New Roman"/>
          <w:color w:val="000000" w:themeColor="text1"/>
          <w:shd w:val="clear" w:color="auto" w:fill="FFFFFF"/>
          <w14:textFill>
            <w14:solidFill>
              <w14:schemeClr w14:val="tx1"/>
            </w14:solidFill>
          </w14:textFill>
        </w:rPr>
        <w:t xml:space="preserve">. Progressive fish farmers, namely </w:t>
      </w:r>
      <w:r>
        <w:rPr>
          <w:rFonts w:ascii="Times New Roman" w:hAnsi="Times New Roman"/>
        </w:rPr>
        <w:t xml:space="preserve">Mr. Rockson Kashung (Manipur), Mr. Khalainbor Pale (Meghalaya), Ms. Yeamoty Pigyor (Arunachal Pradesh), Mr. Da Norbu Sherpa (Sikkim), Mr. Ramdi Thou (Nagaland), Mr. Jaydev Sarkar (Assam), Mr. LALHMUNSANGA (Mizoram), and Mr. Sujit Das (Tripura) </w:t>
      </w:r>
      <w:r>
        <w:rPr>
          <w:rFonts w:ascii="Times New Roman" w:hAnsi="Times New Roman"/>
          <w:color w:val="000000" w:themeColor="text1"/>
          <w:shd w:val="clear" w:color="auto" w:fill="FFFFFF"/>
          <w14:textFill>
            <w14:solidFill>
              <w14:schemeClr w14:val="tx1"/>
            </w14:solidFill>
          </w14:textFill>
        </w:rPr>
        <w:t xml:space="preserve">were awarded by the Chief Guest </w:t>
      </w:r>
      <w:r>
        <w:rPr>
          <w:rFonts w:hint="default" w:ascii="Times New Roman" w:hAnsi="Times New Roman"/>
          <w:color w:val="000000" w:themeColor="text1"/>
          <w:shd w:val="clear" w:color="auto" w:fill="FFFFFF"/>
          <w:lang w:val="en-US"/>
          <w14:textFill>
            <w14:solidFill>
              <w14:schemeClr w14:val="tx1"/>
            </w14:solidFill>
          </w14:textFill>
        </w:rPr>
        <w:t xml:space="preserve">and other dignitaries </w:t>
      </w:r>
      <w:r>
        <w:rPr>
          <w:rFonts w:ascii="Times New Roman" w:hAnsi="Times New Roman"/>
          <w:color w:val="000000" w:themeColor="text1"/>
          <w:shd w:val="clear" w:color="auto" w:fill="FFFFFF"/>
          <w14:textFill>
            <w14:solidFill>
              <w14:schemeClr w14:val="tx1"/>
            </w14:solidFill>
          </w14:textFill>
        </w:rPr>
        <w:t xml:space="preserve">for their remarkable </w:t>
      </w:r>
      <w:r>
        <w:rPr>
          <w:rFonts w:hint="default" w:ascii="Times New Roman" w:hAnsi="Times New Roman"/>
          <w:color w:val="000000" w:themeColor="text1"/>
          <w:shd w:val="clear" w:color="auto" w:fill="FFFFFF"/>
          <w:lang w:val="en-US"/>
          <w14:textFill>
            <w14:solidFill>
              <w14:schemeClr w14:val="tx1"/>
            </w14:solidFill>
          </w14:textFill>
        </w:rPr>
        <w:t xml:space="preserve">entrepreneurship </w:t>
      </w:r>
      <w:r>
        <w:rPr>
          <w:rFonts w:ascii="Times New Roman" w:hAnsi="Times New Roman"/>
          <w:color w:val="000000" w:themeColor="text1"/>
          <w:shd w:val="clear" w:color="auto" w:fill="FFFFFF"/>
          <w14:textFill>
            <w14:solidFill>
              <w14:schemeClr w14:val="tx1"/>
            </w14:solidFill>
          </w14:textFill>
        </w:rPr>
        <w:t xml:space="preserve">contribution to </w:t>
      </w:r>
      <w:r>
        <w:rPr>
          <w:rFonts w:hint="default" w:ascii="Times New Roman" w:hAnsi="Times New Roman"/>
          <w:color w:val="000000" w:themeColor="text1"/>
          <w:shd w:val="clear" w:color="auto" w:fill="FFFFFF"/>
          <w:lang w:val="en-US"/>
          <w14:textFill>
            <w14:solidFill>
              <w14:schemeClr w14:val="tx1"/>
            </w14:solidFill>
          </w14:textFill>
        </w:rPr>
        <w:t>different avenues of</w:t>
      </w:r>
      <w:r>
        <w:rPr>
          <w:rFonts w:ascii="Times New Roman" w:hAnsi="Times New Roman"/>
          <w:color w:val="000000" w:themeColor="text1"/>
          <w:shd w:val="clear" w:color="auto" w:fill="FFFFFF"/>
          <w14:textFill>
            <w14:solidFill>
              <w14:schemeClr w14:val="tx1"/>
            </w14:solidFill>
          </w14:textFill>
        </w:rPr>
        <w:t xml:space="preserve"> fisheries </w:t>
      </w:r>
      <w:r>
        <w:rPr>
          <w:rFonts w:hint="default" w:ascii="Times New Roman" w:hAnsi="Times New Roman"/>
          <w:color w:val="000000" w:themeColor="text1"/>
          <w:shd w:val="clear" w:color="auto" w:fill="FFFFFF"/>
          <w:lang w:val="en-US"/>
          <w14:textFill>
            <w14:solidFill>
              <w14:schemeClr w14:val="tx1"/>
            </w14:solidFill>
          </w14:textFill>
        </w:rPr>
        <w:t>and aquaculture viz</w:t>
      </w:r>
      <w:r>
        <w:rPr>
          <w:rFonts w:ascii="Times New Roman" w:hAnsi="Times New Roman"/>
          <w:color w:val="000000" w:themeColor="text1"/>
          <w:shd w:val="clear" w:color="auto" w:fill="FFFFFF"/>
          <w14:textFill>
            <w14:solidFill>
              <w14:schemeClr w14:val="tx1"/>
            </w14:solidFill>
          </w14:textFill>
        </w:rPr>
        <w:t>.</w:t>
      </w:r>
      <w:r>
        <w:rPr>
          <w:rFonts w:hint="default" w:ascii="Times New Roman" w:hAnsi="Times New Roman"/>
          <w:color w:val="000000" w:themeColor="text1"/>
          <w:shd w:val="clear" w:color="auto" w:fill="FFFFFF"/>
          <w:lang w:val="en-US"/>
          <w14:textFill>
            <w14:solidFill>
              <w14:schemeClr w14:val="tx1"/>
            </w14:solidFill>
          </w14:textFill>
        </w:rPr>
        <w:t xml:space="preserve"> Seed production, rearing, grow-out etc.</w:t>
      </w:r>
      <w:r>
        <w:rPr>
          <w:rFonts w:ascii="Times New Roman" w:hAnsi="Times New Roman"/>
          <w:color w:val="000000" w:themeColor="text1"/>
          <w:shd w:val="clear" w:color="auto" w:fill="FFFFFF"/>
          <w14:textFill>
            <w14:solidFill>
              <w14:schemeClr w14:val="tx1"/>
            </w14:solidFill>
          </w14:textFill>
        </w:rPr>
        <w:t xml:space="preserve"> The guests of the event distributed fish seeds and other technology products to the fish farmers</w:t>
      </w:r>
      <w:bookmarkStart w:id="0" w:name="_GoBack"/>
      <w:bookmarkEnd w:id="0"/>
      <w:r>
        <w:rPr>
          <w:rFonts w:ascii="Times New Roman" w:hAnsi="Times New Roman"/>
          <w:color w:val="000000" w:themeColor="text1"/>
          <w:shd w:val="clear" w:color="auto" w:fill="FFFFFF"/>
          <w14:textFill>
            <w14:solidFill>
              <w14:schemeClr w14:val="tx1"/>
            </w14:solidFill>
          </w14:textFill>
        </w:rPr>
        <w:t xml:space="preserve"> of Tripura under this programme. The programme was jointly sponsored by NABARD, SBI, NFDB, ONGC, TECHNOPREZ etc. Around two hundred (200) fish farmers joined the programme, and they interacted with the experts. The event was telecasted live on the social media pages through the Public Relation and Media Management Cell of this college. A Farmers-Scientists Workshop was also held on “Blue Transformation in North East India: Farmers’ Perspectives” witnessing wide participation from different sections. The programme ended with a vote of thanks by Prof. Anil Datt Upadhyay, Dept of FEES.</w:t>
      </w:r>
    </w:p>
    <w:p w14:paraId="5F77F579">
      <w:pPr>
        <w:spacing w:after="0" w:line="276" w:lineRule="auto"/>
        <w:ind w:firstLine="720"/>
        <w:jc w:val="both"/>
        <w:rPr>
          <w:rFonts w:ascii="Times New Roman" w:hAnsi="Times New Roman"/>
          <w:color w:val="000000" w:themeColor="text1"/>
          <w:shd w:val="clear" w:color="auto" w:fill="FFFFFF"/>
          <w14:textFill>
            <w14:solidFill>
              <w14:schemeClr w14:val="tx1"/>
            </w14:solidFill>
          </w14:textFill>
        </w:rPr>
      </w:pPr>
    </w:p>
    <w:p w14:paraId="2C451DE8">
      <w:pPr>
        <w:spacing w:after="0" w:line="276" w:lineRule="auto"/>
        <w:jc w:val="center"/>
        <w:rPr>
          <w:b/>
          <w:i/>
          <w:color w:val="000000" w:themeColor="text1"/>
          <w14:textFill>
            <w14:solidFill>
              <w14:schemeClr w14:val="tx1"/>
            </w14:solidFill>
          </w14:textFill>
        </w:rPr>
      </w:pPr>
      <w:r>
        <w:rPr>
          <w:b/>
          <w:i/>
          <w:color w:val="000000" w:themeColor="text1"/>
          <w:lang w:eastAsia="en-IN"/>
          <w14:textFill>
            <w14:solidFill>
              <w14:schemeClr w14:val="tx1"/>
            </w14:solidFill>
          </w14:textFill>
        </w:rPr>
        <w:drawing>
          <wp:inline distT="0" distB="0" distL="0" distR="0">
            <wp:extent cx="1623060" cy="1079500"/>
            <wp:effectExtent l="0" t="0" r="0" b="6350"/>
            <wp:docPr id="2" name="Picture 2" descr="C:\Users\hp\Downloads\WhatsApp Image 2024-07-10 at 2.53.5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hp\Downloads\WhatsApp Image 2024-07-10 at 2.53.55 P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623170" cy="1080000"/>
                    </a:xfrm>
                    <a:prstGeom prst="rect">
                      <a:avLst/>
                    </a:prstGeom>
                    <a:noFill/>
                    <a:ln>
                      <a:noFill/>
                    </a:ln>
                  </pic:spPr>
                </pic:pic>
              </a:graphicData>
            </a:graphic>
          </wp:inline>
        </w:drawing>
      </w:r>
      <w:r>
        <w:rPr>
          <w:b/>
          <w:i/>
          <w:color w:val="000000" w:themeColor="text1"/>
          <w:lang w:eastAsia="en-IN"/>
          <w14:textFill>
            <w14:solidFill>
              <w14:schemeClr w14:val="tx1"/>
            </w14:solidFill>
          </w14:textFill>
        </w:rPr>
        <w:drawing>
          <wp:inline distT="0" distB="0" distL="0" distR="0">
            <wp:extent cx="1623060" cy="1079500"/>
            <wp:effectExtent l="0" t="0" r="0" b="6350"/>
            <wp:docPr id="3" name="Picture 3" descr="C:\Users\hp\Downloads\WhatsApp Image 2024-07-10 at 2.53.55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hp\Downloads\WhatsApp Image 2024-07-10 at 2.53.55 PM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23170" cy="1080000"/>
                    </a:xfrm>
                    <a:prstGeom prst="rect">
                      <a:avLst/>
                    </a:prstGeom>
                    <a:noFill/>
                    <a:ln>
                      <a:noFill/>
                    </a:ln>
                  </pic:spPr>
                </pic:pic>
              </a:graphicData>
            </a:graphic>
          </wp:inline>
        </w:drawing>
      </w:r>
      <w:r>
        <w:rPr>
          <w:rFonts w:ascii="Times New Roman" w:hAnsi="Times New Roman" w:eastAsia="Times New Roman"/>
          <w:snapToGrid w:val="0"/>
          <w:color w:val="000000"/>
          <w:w w:val="0"/>
          <w:sz w:val="0"/>
          <w:szCs w:val="0"/>
          <w:u w:color="000000"/>
          <w:shd w:val="clear" w:color="000000" w:fill="000000"/>
          <w:lang w:val="zh-CN" w:eastAsia="zh-CN" w:bidi="zh-CN"/>
        </w:rPr>
        <w:t xml:space="preserve"> </w:t>
      </w:r>
      <w:r>
        <w:rPr>
          <w:b/>
          <w:i/>
          <w:color w:val="000000" w:themeColor="text1"/>
          <w:lang w:eastAsia="en-IN"/>
          <w14:textFill>
            <w14:solidFill>
              <w14:schemeClr w14:val="tx1"/>
            </w14:solidFill>
          </w14:textFill>
        </w:rPr>
        <w:drawing>
          <wp:inline distT="0" distB="0" distL="0" distR="0">
            <wp:extent cx="1623060" cy="1079500"/>
            <wp:effectExtent l="0" t="0" r="0" b="6350"/>
            <wp:docPr id="6" name="Picture 6" descr="C:\Users\hp\Downloads\WhatsApp Image 2024-07-10 at 2.53.56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hp\Downloads\WhatsApp Image 2024-07-10 at 2.53.56 PM (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623170" cy="1080000"/>
                    </a:xfrm>
                    <a:prstGeom prst="rect">
                      <a:avLst/>
                    </a:prstGeom>
                    <a:noFill/>
                    <a:ln>
                      <a:noFill/>
                    </a:ln>
                  </pic:spPr>
                </pic:pic>
              </a:graphicData>
            </a:graphic>
          </wp:inline>
        </w:drawing>
      </w:r>
    </w:p>
    <w:p w14:paraId="0985E2F5">
      <w:pPr>
        <w:tabs>
          <w:tab w:val="left" w:pos="6852"/>
        </w:tabs>
        <w:spacing w:after="0"/>
        <w:jc w:val="both"/>
        <w:rPr>
          <w:rFonts w:ascii="Times New Roman" w:hAnsi="Times New Roman"/>
          <w:b/>
          <w:color w:val="000000" w:themeColor="text1"/>
          <w:lang w:val="en-US"/>
          <w14:textFill>
            <w14:solidFill>
              <w14:schemeClr w14:val="tx1"/>
            </w14:solidFill>
          </w14:textFill>
        </w:rPr>
      </w:pPr>
    </w:p>
    <w:p w14:paraId="50E26C8C">
      <w:pPr>
        <w:spacing w:after="0" w:line="276" w:lineRule="auto"/>
        <w:ind w:firstLine="720"/>
        <w:jc w:val="both"/>
        <w:rPr>
          <w:rFonts w:ascii="Times New Roman" w:hAnsi="Times New Roman"/>
          <w:b/>
          <w:i/>
          <w:color w:val="000000" w:themeColor="text1"/>
          <w:shd w:val="clear" w:color="auto" w:fill="FFFFFF"/>
          <w14:textFill>
            <w14:solidFill>
              <w14:schemeClr w14:val="tx1"/>
            </w14:solidFill>
          </w14:textFill>
        </w:rPr>
      </w:pPr>
      <w:r>
        <w:rPr>
          <w:rFonts w:ascii="Times New Roman" w:hAnsi="Times New Roman"/>
          <w:b/>
          <w:i/>
          <w:color w:val="000000" w:themeColor="text1"/>
          <w:shd w:val="clear" w:color="auto" w:fill="FFFFFF"/>
          <w14:textFill>
            <w14:solidFill>
              <w14:schemeClr w14:val="tx1"/>
            </w14:solidFill>
          </w14:textFill>
        </w:rPr>
        <w:t>Lembucherra, the 10</w:t>
      </w:r>
      <w:r>
        <w:rPr>
          <w:rFonts w:ascii="Times New Roman" w:hAnsi="Times New Roman"/>
          <w:b/>
          <w:i/>
          <w:color w:val="000000" w:themeColor="text1"/>
          <w:shd w:val="clear" w:color="auto" w:fill="FFFFFF"/>
          <w:vertAlign w:val="superscript"/>
          <w14:textFill>
            <w14:solidFill>
              <w14:schemeClr w14:val="tx1"/>
            </w14:solidFill>
          </w14:textFill>
        </w:rPr>
        <w:t>th</w:t>
      </w:r>
      <w:r>
        <w:rPr>
          <w:rFonts w:ascii="Times New Roman" w:hAnsi="Times New Roman"/>
          <w:b/>
          <w:i/>
          <w:color w:val="000000" w:themeColor="text1"/>
          <w:shd w:val="clear" w:color="auto" w:fill="FFFFFF"/>
          <w14:textFill>
            <w14:solidFill>
              <w14:schemeClr w14:val="tx1"/>
            </w14:solidFill>
          </w14:textFill>
        </w:rPr>
        <w:t xml:space="preserve"> July, 2024</w:t>
      </w:r>
    </w:p>
    <w:p w14:paraId="6BE3BA07">
      <w:pPr>
        <w:tabs>
          <w:tab w:val="left" w:pos="6852"/>
        </w:tabs>
        <w:spacing w:after="0"/>
        <w:jc w:val="both"/>
        <w:rPr>
          <w:rFonts w:ascii="Times New Roman" w:hAnsi="Times New Roman"/>
          <w:b/>
          <w:color w:val="000000" w:themeColor="text1"/>
          <w:lang w:val="en-US"/>
          <w14:textFill>
            <w14:solidFill>
              <w14:schemeClr w14:val="tx1"/>
            </w14:solidFill>
          </w14:textFill>
        </w:rPr>
      </w:pPr>
    </w:p>
    <w:p w14:paraId="09CF168F">
      <w:pPr>
        <w:tabs>
          <w:tab w:val="left" w:pos="6852"/>
        </w:tabs>
        <w:spacing w:after="0"/>
        <w:jc w:val="both"/>
        <w:rPr>
          <w:rFonts w:ascii="Times New Roman" w:hAnsi="Times New Roman"/>
          <w:b/>
          <w:color w:val="000000" w:themeColor="text1"/>
          <w:lang w:val="en-US"/>
          <w14:textFill>
            <w14:solidFill>
              <w14:schemeClr w14:val="tx1"/>
            </w14:solidFill>
          </w14:textFill>
        </w:rPr>
      </w:pPr>
    </w:p>
    <w:p w14:paraId="62D73873">
      <w:pPr>
        <w:tabs>
          <w:tab w:val="left" w:pos="6852"/>
        </w:tabs>
        <w:spacing w:after="0"/>
        <w:ind w:firstLine="6053" w:firstLineChars="2750"/>
        <w:jc w:val="center"/>
        <w:rPr>
          <w:rFonts w:ascii="Times New Roman" w:hAnsi="Times New Roman"/>
          <w:b/>
          <w:color w:val="000000" w:themeColor="text1"/>
          <w14:textFill>
            <w14:solidFill>
              <w14:schemeClr w14:val="tx1"/>
            </w14:solidFill>
          </w14:textFill>
        </w:rPr>
      </w:pPr>
      <w:r>
        <w:rPr>
          <w:rFonts w:ascii="Times New Roman" w:hAnsi="Times New Roman"/>
          <w:b/>
          <w:color w:val="000000" w:themeColor="text1"/>
          <w:lang w:val="en-US"/>
          <w14:textFill>
            <w14:solidFill>
              <w14:schemeClr w14:val="tx1"/>
            </w14:solidFill>
          </w14:textFill>
        </w:rPr>
        <w:t>(</w:t>
      </w:r>
      <w:r>
        <w:rPr>
          <w:rFonts w:ascii="Times New Roman" w:hAnsi="Times New Roman"/>
          <w:b/>
          <w:color w:val="000000" w:themeColor="text1"/>
          <w14:textFill>
            <w14:solidFill>
              <w14:schemeClr w14:val="tx1"/>
            </w14:solidFill>
          </w14:textFill>
        </w:rPr>
        <w:t>Prof. Prof. A. B. Patel)</w:t>
      </w:r>
    </w:p>
    <w:p w14:paraId="2CE3F54F">
      <w:pPr>
        <w:tabs>
          <w:tab w:val="left" w:pos="6852"/>
        </w:tabs>
        <w:spacing w:after="0"/>
        <w:ind w:left="6480"/>
        <w:jc w:val="cente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Dean, COF-CAU</w:t>
      </w:r>
    </w:p>
    <w:p w14:paraId="74B018A6"/>
    <w:sectPr>
      <w:headerReference r:id="rId5" w:type="default"/>
      <w:pgSz w:w="11906" w:h="16838"/>
      <w:pgMar w:top="1440"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Agency FB">
    <w:panose1 w:val="020B0503020202020204"/>
    <w:charset w:val="00"/>
    <w:family w:val="swiss"/>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493B958">
    <w:pPr>
      <w:pStyle w:val="6"/>
      <w:tabs>
        <w:tab w:val="center" w:pos="4513"/>
        <w:tab w:val="right" w:pos="9026"/>
        <w:tab w:val="clear" w:pos="4153"/>
        <w:tab w:val="clear" w:pos="8306"/>
      </w:tabs>
      <w:jc w:val="right"/>
      <w:rPr>
        <w:rFonts w:ascii="Agency FB" w:hAnsi="Agency FB"/>
        <w:sz w:val="28"/>
        <w:szCs w:val="28"/>
        <w:u w:val="single"/>
      </w:rPr>
    </w:pPr>
    <w:r>
      <w:rPr>
        <w:rFonts w:ascii="Agency FB" w:hAnsi="Agency FB"/>
        <w:sz w:val="28"/>
        <w:szCs w:val="28"/>
        <w:u w:val="single"/>
      </w:rPr>
      <w:t>Press Release (PRMM CELL-COF, CAU)</w:t>
    </w:r>
  </w:p>
  <w:p w14:paraId="7C92D677">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documentProtection w:enforcement="0"/>
  <w:defaultTabStop w:val="720"/>
  <w:drawingGridVerticalSpacing w:val="156"/>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26A86"/>
    <w:rsid w:val="000330B8"/>
    <w:rsid w:val="001E0C54"/>
    <w:rsid w:val="00226C51"/>
    <w:rsid w:val="00342D03"/>
    <w:rsid w:val="003537A9"/>
    <w:rsid w:val="005448A8"/>
    <w:rsid w:val="00B106AE"/>
    <w:rsid w:val="00BA4DBD"/>
    <w:rsid w:val="00C50241"/>
    <w:rsid w:val="00CA491D"/>
    <w:rsid w:val="00CE6237"/>
    <w:rsid w:val="00D24414"/>
    <w:rsid w:val="00DA3096"/>
    <w:rsid w:val="4B933D22"/>
    <w:rsid w:val="67026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uiPriority w:val="0"/>
    <w:pPr>
      <w:spacing w:after="0" w:line="240" w:lineRule="auto"/>
    </w:pPr>
    <w:rPr>
      <w:rFonts w:ascii="Segoe UI" w:hAnsi="Segoe UI" w:cs="Segoe UI"/>
      <w:sz w:val="18"/>
      <w:szCs w:val="18"/>
    </w:rPr>
  </w:style>
  <w:style w:type="paragraph" w:styleId="5">
    <w:name w:val="footer"/>
    <w:basedOn w:val="1"/>
    <w:uiPriority w:val="0"/>
    <w:pPr>
      <w:tabs>
        <w:tab w:val="center" w:pos="4153"/>
        <w:tab w:val="right" w:pos="8306"/>
      </w:tabs>
      <w:snapToGrid w:val="0"/>
    </w:pPr>
    <w:rPr>
      <w:sz w:val="18"/>
      <w:szCs w:val="18"/>
    </w:rPr>
  </w:style>
  <w:style w:type="paragraph" w:styleId="6">
    <w:name w:val="header"/>
    <w:basedOn w:val="1"/>
    <w:uiPriority w:val="0"/>
    <w:pPr>
      <w:tabs>
        <w:tab w:val="center" w:pos="4153"/>
        <w:tab w:val="right" w:pos="8306"/>
      </w:tabs>
      <w:snapToGrid w:val="0"/>
    </w:pPr>
    <w:rPr>
      <w:sz w:val="18"/>
      <w:szCs w:val="18"/>
    </w:rPr>
  </w:style>
  <w:style w:type="paragraph" w:styleId="7">
    <w:name w:val="Normal (Web)"/>
    <w:uiPriority w:val="0"/>
    <w:pPr>
      <w:spacing w:beforeAutospacing="1" w:afterAutospacing="1"/>
    </w:pPr>
    <w:rPr>
      <w:rFonts w:ascii="Times New Roman" w:hAnsi="Times New Roman" w:eastAsia="SimSun" w:cs="Times New Roman"/>
      <w:sz w:val="24"/>
      <w:szCs w:val="24"/>
      <w:lang w:val="en-US" w:eastAsia="zh-CN" w:bidi="ar-SA"/>
    </w:rPr>
  </w:style>
  <w:style w:type="character" w:customStyle="1" w:styleId="8">
    <w:name w:val="jsgrdq"/>
    <w:qFormat/>
    <w:uiPriority w:val="0"/>
  </w:style>
  <w:style w:type="character" w:customStyle="1" w:styleId="9">
    <w:name w:val="Balloon Text Char"/>
    <w:basedOn w:val="2"/>
    <w:link w:val="4"/>
    <w:uiPriority w:val="0"/>
    <w:rPr>
      <w:rFonts w:ascii="Segoe UI" w:hAnsi="Segoe UI" w:eastAsia="Calibri" w:cs="Segoe UI"/>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448</Words>
  <Characters>2572</Characters>
  <Lines>39</Lines>
  <Paragraphs>7</Paragraphs>
  <TotalTime>42</TotalTime>
  <ScaleCrop>false</ScaleCrop>
  <LinksUpToDate>false</LinksUpToDate>
  <CharactersWithSpaces>3013</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2024-07-10T06:48:00Z</dcterms:created>
  <dc:creator>priyajit debbarma</dc:creator>
  <cp:lastModifiedBy>priyajit debbarma</cp:lastModifiedBy>
  <cp:lastPrinted>2024-07-10T09:39:00Z</cp:lastPrinted>
  <dcterms:modified xsi:type="dcterms:W3CDTF">2024-07-10T10:42:42Z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A81C102179684C069ECF4DF5A32EE58A_11</vt:lpwstr>
  </property>
  <property fmtid="{D5CDD505-2E9C-101B-9397-08002B2CF9AE}" pid="4" name="GrammarlyDocumentId">
    <vt:lpwstr>a8e2fef8a1f9a8e7b3dfadeba550e034331cbdb5eac0cd4eea36f1c84f6a6ec3</vt:lpwstr>
  </property>
</Properties>
</file>